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2109A" w:rsidRPr="00AA576B" w:rsidP="00A2109A" w14:paraId="376DE341" w14:textId="531286D4">
      <w:pPr>
        <w:pStyle w:val="NoSpacing"/>
        <w:jc w:val="center"/>
        <w:rPr>
          <w:b/>
        </w:rPr>
      </w:pPr>
      <w:r>
        <w:rPr>
          <w:b/>
        </w:rPr>
        <w:t xml:space="preserve">1.SINIF </w:t>
      </w:r>
      <w:r w:rsidR="00401098">
        <w:rPr>
          <w:b/>
        </w:rPr>
        <w:t>BEDEN EĞİTİMİ VE OYUN</w:t>
      </w:r>
      <w:r w:rsidR="00FD0EA4">
        <w:rPr>
          <w:b/>
        </w:rPr>
        <w:t xml:space="preserve"> </w:t>
      </w:r>
      <w:r w:rsidRPr="00AA576B">
        <w:rPr>
          <w:b/>
        </w:rPr>
        <w:t>DERSİ DERS PLANI</w:t>
      </w:r>
    </w:p>
    <w:p w:rsidR="00FF1DD2" w:rsidRPr="00FF1DD2" w:rsidP="00A2109A" w14:paraId="077855E1" w14:textId="77777777">
      <w:pPr>
        <w:pStyle w:val="NoSpacing"/>
        <w:jc w:val="center"/>
        <w:rPr>
          <w:b/>
          <w:color w:val="FF0000"/>
        </w:rPr>
      </w:pPr>
      <w:r w:rsidRPr="00FF1DD2">
        <w:rPr>
          <w:b/>
          <w:color w:val="FF0000"/>
        </w:rPr>
        <w:t xml:space="preserve">1.Hafta </w:t>
      </w:r>
    </w:p>
    <w:p w:rsidR="00A2109A" w:rsidP="00A2109A" w14:paraId="507E5F98" w14:textId="38455A57">
      <w:pPr>
        <w:pStyle w:val="NoSpacing"/>
        <w:jc w:val="center"/>
        <w:rPr>
          <w:b/>
        </w:rPr>
      </w:pPr>
      <w:r>
        <w:rPr>
          <w:b/>
        </w:rPr>
        <w:t>(</w:t>
      </w:r>
      <w:r w:rsidR="009D2A55">
        <w:rPr>
          <w:b/>
        </w:rPr>
        <w:t>14-18</w:t>
      </w:r>
      <w:r>
        <w:rPr>
          <w:b/>
        </w:rPr>
        <w:t xml:space="preserve"> Eylül </w:t>
      </w:r>
      <w:r w:rsidR="00237B59">
        <w:rPr>
          <w:b/>
        </w:rPr>
        <w:t>2026</w:t>
      </w:r>
      <w:r w:rsidRPr="00AA576B">
        <w:rPr>
          <w:b/>
        </w:rPr>
        <w:t>)</w:t>
      </w:r>
    </w:p>
    <w:p w:rsidR="0077545B" w:rsidP="00A2109A" w14:paraId="2678446D" w14:textId="66EF1CB4">
      <w:pPr>
        <w:pStyle w:val="NoSpacing"/>
        <w:jc w:val="center"/>
        <w:rPr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3"/>
        <w:gridCol w:w="3425"/>
        <w:gridCol w:w="845"/>
        <w:gridCol w:w="4270"/>
      </w:tblGrid>
      <w:tr w14:paraId="74C444A1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77545B" w:rsidRPr="009D2A55" w:rsidP="0077545B" w14:paraId="6DCD37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0602FC08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2889CC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8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4986697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8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448A141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94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00317FDD" w14:textId="395DD2D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58FDC1AD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3B8B81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8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7205DEBE" w14:textId="120EC9B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EDIYORUM</w:t>
            </w:r>
          </w:p>
        </w:tc>
        <w:tc>
          <w:tcPr>
            <w:tcW w:w="38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663F1C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94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1E2DAACA" w14:textId="22F667A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4C924459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19FBEF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712C53A8" w14:textId="5C0DCC46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Kavramları</w:t>
            </w:r>
          </w:p>
        </w:tc>
      </w:tr>
      <w:tr w14:paraId="45696FC1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2254EE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7A18CDB9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BEO.1.1.1. Oyunlarda hareket kavramlarını uygulayabilme</w:t>
            </w:r>
          </w:p>
          <w:p w:rsidR="0077545B" w:rsidRPr="009D2A55" w:rsidP="0077545B" w14:paraId="2499364F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Beden farkındalığı, alan farkındalığı, efor ve hareket ilişkileri kavramlarını ayırt eder.</w:t>
            </w:r>
          </w:p>
          <w:p w:rsidR="0077545B" w:rsidRPr="009D2A55" w:rsidP="0077545B" w14:paraId="24C5312B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Hareket ile beden farkındalığı, alan farkındalığı, efor ve hareket ilişkileri kavramları arasında bağ kurar.</w:t>
            </w:r>
          </w:p>
          <w:p w:rsidR="0077545B" w:rsidRPr="009D2A55" w:rsidP="0077545B" w14:paraId="4F492DA8" w14:textId="3BFC0880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Beden farkındalığı, alan farkındalığı, efor ve hareket ilişkileri temel kavramlarına uygun hareket eder.</w:t>
            </w:r>
          </w:p>
        </w:tc>
      </w:tr>
      <w:tr w14:paraId="3821BE05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78F1244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560926C9" w14:textId="05A6574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imes New Roman"/>
                <w:sz w:val="20"/>
                <w:szCs w:val="20"/>
              </w:rPr>
              <w:t>1. Beden Eğitimi Oyun Kartları 2. Spor Etkinlik ve Oyun Araçları</w:t>
            </w:r>
          </w:p>
        </w:tc>
      </w:tr>
      <w:tr w14:paraId="045905FA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018386D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2DD94C83" w14:textId="5A6E38CB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  <w:r w:rsidRPr="009D2A55" w:rsidR="006E115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10-Canlandırma  11-Rol Yapma</w:t>
            </w:r>
          </w:p>
        </w:tc>
      </w:tr>
      <w:tr w14:paraId="4AC903DD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77545B" w:rsidRPr="009D2A55" w:rsidP="0077545B" w14:paraId="6646F2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090A76D7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1CA61FB0" w14:textId="60E5D5D3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2C1A53B8" w14:textId="5092D090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SDB1.1. Kendini Tanıma (Öz Farkındalık), SDB2.1. İletişim, SDB2.2. İş Birliği, SDB3.3. Sorumlu Karar Verme</w:t>
            </w:r>
          </w:p>
        </w:tc>
      </w:tr>
      <w:tr w14:paraId="3E3B37F4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717DC40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00D67460" w14:textId="37AC224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D4. Dostluk, D6. Dürüstlük, D14. Saygı, D16. Sorumluluk</w:t>
            </w:r>
          </w:p>
        </w:tc>
      </w:tr>
      <w:tr w14:paraId="3B477516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00DE648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6EC29E80" w14:textId="27A30AC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3FF1AA9A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3F6391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69C8304B" w14:textId="7BE3E24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  <w:tr w14:paraId="41DC8F24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77545B" w14:paraId="352AAB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7545B" w:rsidRPr="009D2A55" w:rsidP="006E115F" w14:paraId="40FCEB52" w14:textId="2CEDC5D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ağırlık aktarımı, denge, efor, farkındalık, güvenlik, hareket, nesne kontrolü, oyun, oyunlarda risk, yer değiştirme</w:t>
            </w:r>
          </w:p>
        </w:tc>
      </w:tr>
      <w:tr w14:paraId="63760E06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77545B" w:rsidRPr="009D2A55" w:rsidP="0077545B" w14:paraId="456C36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176718AF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9D2A55" w14:paraId="4304E29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9D2A55" w14:paraId="39EA7A54" w14:textId="443C76F6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Öğrencilere hareket kavramları hakkında günlük hayattan çeşitli örnekler verilerek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 merak uyandırılır (E1.1). Konu ile ilgili sorular yöneltilerek bu kavramları fark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etmeleri sağlanır. </w:t>
            </w:r>
          </w:p>
          <w:p w:rsidR="009D2A55" w:rsidRPr="009D2A55" w:rsidP="009D2A55" w14:paraId="7363CA98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Medium"/>
                <w:color w:val="FF0000"/>
                <w:sz w:val="20"/>
                <w:szCs w:val="20"/>
                <w14:ligatures w14:val="standardContextual"/>
              </w:rPr>
              <w:t xml:space="preserve"> ►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hareket ederken vücutlarında hangi bölgelerin çalıştığını söylemeleri ve hareket sırasında nasıl hissettiklerini arkadaşlarıyla paylaşmaları istenir (SDB1.1, TAB3).</w:t>
            </w:r>
          </w:p>
          <w:p w:rsidR="009D2A55" w:rsidRPr="009D2A55" w:rsidP="009D2A55" w14:paraId="3583ABEB" w14:textId="56602081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düzenlenen çeşitli oyun ve fiziksel aktiviteler yoluyla beden farkındalığı (vücudun bölümlerini tanıma, bu bölümlerin ve tamamının yapabileceği hareketler, vücut ağırlık aktarımı), alan farkındalığı (kişisel ve genel alan; yukarı-aşağı, öne-geriye, sağa-sola gibi yönler; düşük, orta, yüksek seviyeler; düz, eğimli, daireseln yollar; büyük, küçük ebatlar; dar, geniş uzamsal kavramlar), efor (kısa, orta, uzun zaman dilimleri; hızlı, yavaş gibi tempo; güçlü, güçsüz güçlü-güçsüz ve akıcılık gibi kavramlar) ve hareket ilişkileri (vücut parçaları ile, nesne veya birey ile, eş ve grup çalışmaları) kavramlarına örnekler vermeleri istenir.</w:t>
            </w:r>
          </w:p>
        </w:tc>
      </w:tr>
      <w:tr w14:paraId="285D639B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D2A55" w:rsidRPr="009D2A55" w:rsidP="009D2A55" w14:paraId="692AC1E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7C912E5F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9D2A55" w14:paraId="21C2FC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36" w:type="pct"/>
            <w:gridSpan w:val="3"/>
            <w:tcMar>
              <w:top w:w="28" w:type="dxa"/>
              <w:bottom w:w="28" w:type="dxa"/>
            </w:tcMar>
            <w:vAlign w:val="center"/>
          </w:tcPr>
          <w:p w:rsidR="009D2A55" w:rsidRPr="009D2A55" w:rsidP="009D2A55" w14:paraId="50703AEB" w14:textId="56E5A30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hareket kavramlarının ve temel hareket becerilerinin günlük hayatta nasıl kullanıldığını anlatan hikâyeler oluşturup bu hikâyeleri sınıf arkadaşlarına sunmaları istenebilir. Hareket becerileriyle ilgili resimli bir yapboz hazırlamaları sağlanabilir.</w:t>
            </w:r>
          </w:p>
        </w:tc>
      </w:tr>
      <w:tr w14:paraId="111A7743" w14:textId="77777777" w:rsidTr="009D2A5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9D2A55" w14:paraId="68ACED0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36" w:type="pct"/>
            <w:gridSpan w:val="3"/>
            <w:tcMar>
              <w:top w:w="28" w:type="dxa"/>
              <w:bottom w:w="28" w:type="dxa"/>
            </w:tcMar>
            <w:vAlign w:val="center"/>
          </w:tcPr>
          <w:p w:rsidR="009D2A55" w:rsidRPr="009D2A55" w:rsidP="009D2A55" w14:paraId="13A08BA8" w14:textId="6805AD2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Hareketlerin basamaklamasını gösteren resimler veya görsel kartlar kullanılabilir. İnsan vücudunun nasıl hareket ettiği, kasların ve eklemlerin hareketlerdeki rolü ile ilgili videolar izletilebilir. Öğrencilerin bu videolardan öğrendikleri bilgileri arkadaşlarına anlatmaları sağlanabilir.</w:t>
            </w:r>
          </w:p>
        </w:tc>
      </w:tr>
    </w:tbl>
    <w:p w:rsidR="0077545B" w:rsidP="00A2109A" w14:paraId="7E2D00F3" w14:textId="1F8A7785">
      <w:pPr>
        <w:pStyle w:val="NoSpacing"/>
        <w:jc w:val="center"/>
        <w:rPr>
          <w:b/>
        </w:rPr>
      </w:pPr>
    </w:p>
    <w:p w:rsidR="0077545B" w:rsidP="00A2109A" w14:paraId="1E17EBEE" w14:textId="16C2CF4C">
      <w:pPr>
        <w:pStyle w:val="NoSpacing"/>
        <w:jc w:val="center"/>
        <w:rPr>
          <w:b/>
        </w:rPr>
      </w:pPr>
    </w:p>
    <w:p w:rsidR="0077545B" w:rsidP="00A2109A" w14:paraId="4A97552D" w14:textId="2AAB6C87">
      <w:pPr>
        <w:pStyle w:val="NoSpacing"/>
        <w:jc w:val="center"/>
        <w:rPr>
          <w:b/>
        </w:rPr>
      </w:pPr>
    </w:p>
    <w:p w:rsidR="0077545B" w:rsidP="00A2109A" w14:paraId="0D6F2DF8" w14:textId="7D433C09">
      <w:pPr>
        <w:pStyle w:val="NoSpacing"/>
        <w:jc w:val="center"/>
        <w:rPr>
          <w:b/>
        </w:rPr>
      </w:pPr>
    </w:p>
    <w:p w:rsidR="0077545B" w:rsidP="00A2109A" w14:paraId="17632746" w14:textId="51E66199">
      <w:pPr>
        <w:pStyle w:val="NoSpacing"/>
        <w:jc w:val="center"/>
        <w:rPr>
          <w:b/>
        </w:rPr>
      </w:pPr>
    </w:p>
    <w:p w:rsidR="0077545B" w:rsidP="00A2109A" w14:paraId="0E3B1B21" w14:textId="0C8C6DB9">
      <w:pPr>
        <w:pStyle w:val="NoSpacing"/>
        <w:jc w:val="center"/>
        <w:rPr>
          <w:b/>
        </w:rPr>
      </w:pPr>
    </w:p>
    <w:p w:rsidR="0077545B" w:rsidP="00A2109A" w14:paraId="025A168C" w14:textId="551F9F26">
      <w:pPr>
        <w:pStyle w:val="NoSpacing"/>
        <w:jc w:val="center"/>
        <w:rPr>
          <w:b/>
        </w:rPr>
      </w:pPr>
    </w:p>
    <w:p w:rsidR="0077545B" w:rsidP="00A2109A" w14:paraId="392947AE" w14:textId="7FAFA4A4">
      <w:pPr>
        <w:pStyle w:val="NoSpacing"/>
        <w:jc w:val="center"/>
        <w:rPr>
          <w:b/>
        </w:rPr>
      </w:pPr>
    </w:p>
    <w:p w:rsidR="0077545B" w:rsidP="00A2109A" w14:paraId="104C1DE5" w14:textId="53238679">
      <w:pPr>
        <w:pStyle w:val="NoSpacing"/>
        <w:jc w:val="center"/>
        <w:rPr>
          <w:b/>
        </w:rPr>
      </w:pPr>
    </w:p>
    <w:p w:rsidR="0077545B" w:rsidP="00A2109A" w14:paraId="14EAB736" w14:textId="0B8351A3">
      <w:pPr>
        <w:pStyle w:val="NoSpacing"/>
        <w:jc w:val="center"/>
        <w:rPr>
          <w:b/>
        </w:rPr>
      </w:pPr>
    </w:p>
    <w:p w:rsidR="0077545B" w:rsidP="00A2109A" w14:paraId="47DF8479" w14:textId="64EA00E1">
      <w:pPr>
        <w:pStyle w:val="NoSpacing"/>
        <w:jc w:val="center"/>
        <w:rPr>
          <w:b/>
        </w:rPr>
      </w:pPr>
    </w:p>
    <w:p w:rsidR="00401098" w:rsidP="00C749E8" w14:paraId="07C7A001" w14:textId="66882470"/>
    <w:p w:rsidR="009D2A55" w:rsidP="00C749E8" w14:paraId="0FEAD314" w14:textId="77777777"/>
    <w:p w:rsidR="00401098" w:rsidP="00C749E8" w14:paraId="32E20AAD" w14:textId="77777777"/>
    <w:sectPr w:rsidSect="00CC50F8">
      <w:pgSz w:w="11906" w:h="16838"/>
      <w:pgMar w:top="709" w:right="284" w:bottom="284" w:left="284" w:header="28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